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1E902A32"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 xml:space="preserve">TYPE: </w:t>
      </w:r>
      <w:r w:rsidR="00F0772B">
        <w:rPr>
          <w:rFonts w:ascii="Gill Sans MT" w:eastAsia="Times New Roman" w:hAnsi="Gill Sans MT" w:cstheme="minorHAnsi"/>
          <w:b/>
        </w:rPr>
        <w:t>ACCENT WOOD BEAM</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208E5E0E" w14:textId="086E15A2" w:rsidR="009413B2" w:rsidRPr="00635BD6" w:rsidRDefault="009413B2" w:rsidP="009413B2">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 xml:space="preserve">09 54 </w:t>
      </w:r>
      <w:r w:rsidR="00B35670">
        <w:rPr>
          <w:rFonts w:ascii="Gill Sans MT" w:eastAsia="Times New Roman" w:hAnsi="Gill Sans MT" w:cstheme="minorHAnsi"/>
          <w:color w:val="FF0000"/>
          <w:sz w:val="20"/>
          <w:szCs w:val="24"/>
        </w:rPr>
        <w:t>00</w:t>
      </w:r>
      <w:r w:rsidRPr="00635BD6">
        <w:rPr>
          <w:rFonts w:ascii="Gill Sans MT" w:eastAsia="Times New Roman" w:hAnsi="Gill Sans MT" w:cstheme="minorHAnsi"/>
          <w:color w:val="FF0000"/>
          <w:sz w:val="20"/>
          <w:szCs w:val="24"/>
        </w:rPr>
        <w:t xml:space="preserve"> –</w:t>
      </w:r>
      <w:r w:rsidR="00B35670">
        <w:rPr>
          <w:rFonts w:ascii="Gill Sans MT" w:eastAsia="Times New Roman" w:hAnsi="Gill Sans MT" w:cstheme="minorHAnsi"/>
          <w:color w:val="FF0000"/>
          <w:sz w:val="20"/>
          <w:szCs w:val="24"/>
        </w:rPr>
        <w:t xml:space="preserve"> </w:t>
      </w:r>
      <w:r w:rsidR="006174A7">
        <w:rPr>
          <w:rFonts w:ascii="Gill Sans MT" w:eastAsia="Times New Roman" w:hAnsi="Gill Sans MT" w:cstheme="minorHAnsi"/>
          <w:color w:val="FF0000"/>
          <w:sz w:val="20"/>
          <w:szCs w:val="24"/>
        </w:rPr>
        <w:t xml:space="preserve">ACCENT </w:t>
      </w:r>
      <w:r w:rsidRPr="00635BD6">
        <w:rPr>
          <w:rFonts w:ascii="Gill Sans MT" w:eastAsia="Times New Roman" w:hAnsi="Gill Sans MT" w:cstheme="minorHAnsi"/>
          <w:color w:val="FF0000"/>
          <w:sz w:val="20"/>
          <w:szCs w:val="24"/>
        </w:rPr>
        <w:t xml:space="preserve">WOOD </w:t>
      </w:r>
      <w:r w:rsidR="00B35670">
        <w:rPr>
          <w:rFonts w:ascii="Gill Sans MT" w:eastAsia="Times New Roman" w:hAnsi="Gill Sans MT" w:cstheme="minorHAnsi"/>
          <w:color w:val="FF0000"/>
          <w:sz w:val="20"/>
          <w:szCs w:val="24"/>
        </w:rPr>
        <w:t>BEAMS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662A61ED" w:rsidR="009413B2" w:rsidRPr="00635BD6" w:rsidRDefault="00F0772B" w:rsidP="009413B2">
      <w:pPr>
        <w:pStyle w:val="ListParagraph"/>
        <w:numPr>
          <w:ilvl w:val="0"/>
          <w:numId w:val="3"/>
        </w:numPr>
        <w:spacing w:before="240" w:after="0" w:line="276" w:lineRule="auto"/>
        <w:rPr>
          <w:rFonts w:ascii="Gill Sans MT" w:eastAsia="Times New Roman" w:hAnsi="Gill Sans MT" w:cstheme="minorHAnsi"/>
          <w:bCs/>
          <w:sz w:val="20"/>
          <w:szCs w:val="24"/>
        </w:rPr>
      </w:pPr>
      <w:r>
        <w:rPr>
          <w:rFonts w:ascii="Gill Sans MT" w:eastAsia="Times New Roman" w:hAnsi="Gill Sans MT" w:cstheme="minorHAnsi"/>
          <w:bCs/>
          <w:sz w:val="20"/>
          <w:szCs w:val="24"/>
        </w:rPr>
        <w:t>Accent</w:t>
      </w:r>
      <w:r w:rsidR="009413B2" w:rsidRPr="00635BD6">
        <w:rPr>
          <w:rFonts w:ascii="Gill Sans MT" w:eastAsia="Times New Roman" w:hAnsi="Gill Sans MT" w:cstheme="minorHAnsi"/>
          <w:bCs/>
          <w:sz w:val="20"/>
          <w:szCs w:val="24"/>
        </w:rPr>
        <w:t xml:space="preserve"> Wood </w:t>
      </w:r>
      <w:r>
        <w:rPr>
          <w:rFonts w:ascii="Gill Sans MT" w:eastAsia="Times New Roman" w:hAnsi="Gill Sans MT" w:cstheme="minorHAnsi"/>
          <w:bCs/>
          <w:sz w:val="20"/>
          <w:szCs w:val="24"/>
        </w:rPr>
        <w:t>Beams</w:t>
      </w:r>
      <w:r w:rsidR="009413B2" w:rsidRPr="00635BD6">
        <w:rPr>
          <w:rFonts w:ascii="Gill Sans MT" w:eastAsia="Times New Roman" w:hAnsi="Gill Sans MT" w:cstheme="minorHAnsi"/>
          <w:bCs/>
          <w:sz w:val="20"/>
          <w:szCs w:val="24"/>
        </w:rPr>
        <w:t>.</w:t>
      </w:r>
    </w:p>
    <w:p w14:paraId="5BEC813E" w14:textId="19AA4227" w:rsidR="009413B2" w:rsidRPr="00635BD6" w:rsidRDefault="00AF5909" w:rsidP="009413B2">
      <w:pPr>
        <w:pStyle w:val="ListParagraph"/>
        <w:numPr>
          <w:ilvl w:val="0"/>
          <w:numId w:val="3"/>
        </w:numPr>
        <w:spacing w:before="240" w:after="0" w:line="276" w:lineRule="auto"/>
        <w:rPr>
          <w:rFonts w:ascii="Gill Sans MT" w:eastAsia="Times New Roman" w:hAnsi="Gill Sans MT" w:cstheme="minorHAnsi"/>
          <w:bCs/>
          <w:sz w:val="20"/>
          <w:szCs w:val="24"/>
        </w:rPr>
      </w:pPr>
      <w:r>
        <w:rPr>
          <w:rFonts w:ascii="Gill Sans MT" w:eastAsia="Times New Roman" w:hAnsi="Gill Sans MT" w:cstheme="minorHAnsi"/>
          <w:bCs/>
          <w:sz w:val="20"/>
          <w:szCs w:val="24"/>
        </w:rPr>
        <w:t>A</w:t>
      </w:r>
      <w:r w:rsidR="009413B2" w:rsidRPr="00635BD6">
        <w:rPr>
          <w:rFonts w:ascii="Gill Sans MT" w:eastAsia="Times New Roman" w:hAnsi="Gill Sans MT" w:cstheme="minorHAnsi"/>
          <w:bCs/>
          <w:sz w:val="20"/>
          <w:szCs w:val="24"/>
        </w:rPr>
        <w:t>ccessories</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6BE96A91" w14:textId="4DF93507"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83378882"/>
      <w:r w:rsidRPr="00635BD6">
        <w:rPr>
          <w:rFonts w:ascii="Gill Sans MT" w:eastAsia="Times New Roman" w:hAnsi="Gill Sans MT" w:cstheme="minorHAnsi"/>
          <w:b/>
          <w:sz w:val="20"/>
          <w:szCs w:val="24"/>
        </w:rPr>
        <w:t>REFERENCES</w:t>
      </w:r>
    </w:p>
    <w:bookmarkEnd w:id="3"/>
    <w:p w14:paraId="297A61EB"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570B4751"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66BBCB2F"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4D6EC555"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2D952000"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4CF97CD6"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1A36F99B"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4A127D4F"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425E1CE9"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2F87EEFC"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0CE8194F"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3F1FA46C"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3BF389F8" w14:textId="77777777" w:rsidR="00004DA3" w:rsidRPr="00D74F89" w:rsidRDefault="00004DA3" w:rsidP="00004DA3">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Inspection: All work must pass inspection and approval of architect, as well as the local codes and regulations or authorities having jurisdiction.</w:t>
      </w:r>
    </w:p>
    <w:p w14:paraId="69CE15E8" w14:textId="10739F3D"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Single-Source Responsibility for Wood Ceiling System: Obtain each type of </w:t>
      </w:r>
      <w:r w:rsidR="00F0772B">
        <w:rPr>
          <w:rFonts w:ascii="Gill Sans MT" w:eastAsia="Times New Roman" w:hAnsi="Gill Sans MT" w:cstheme="minorHAnsi"/>
          <w:sz w:val="20"/>
          <w:szCs w:val="24"/>
        </w:rPr>
        <w:t>Accent Wood Beams</w:t>
      </w:r>
      <w:r w:rsidRPr="00635BD6">
        <w:rPr>
          <w:rFonts w:ascii="Gill Sans MT" w:eastAsia="Times New Roman" w:hAnsi="Gill Sans MT" w:cstheme="minorHAnsi"/>
          <w:sz w:val="20"/>
          <w:szCs w:val="24"/>
        </w:rPr>
        <w:t xml:space="preserve">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7D9C6E4F" w:rsidR="00C14B15" w:rsidRPr="00635BD6"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1. </w:t>
      </w:r>
      <w:r w:rsidR="00C14B15" w:rsidRPr="00635BD6">
        <w:rPr>
          <w:rFonts w:ascii="Gill Sans MT" w:eastAsia="Times New Roman" w:hAnsi="Gill Sans MT" w:cstheme="minorHAnsi"/>
          <w:sz w:val="20"/>
          <w:szCs w:val="24"/>
        </w:rPr>
        <w:t xml:space="preserve">12” </w:t>
      </w:r>
      <w:r w:rsidR="00F0772B">
        <w:rPr>
          <w:rFonts w:ascii="Gill Sans MT" w:eastAsia="Times New Roman" w:hAnsi="Gill Sans MT" w:cstheme="minorHAnsi"/>
          <w:sz w:val="20"/>
          <w:szCs w:val="24"/>
        </w:rPr>
        <w:t>Long</w:t>
      </w:r>
      <w:r w:rsidR="00C14B15" w:rsidRPr="00635BD6">
        <w:rPr>
          <w:rFonts w:ascii="Gill Sans MT" w:eastAsia="Times New Roman" w:hAnsi="Gill Sans MT" w:cstheme="minorHAnsi"/>
          <w:sz w:val="20"/>
          <w:szCs w:val="24"/>
        </w:rPr>
        <w:t xml:space="preserve">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03132309"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Shop Drawings: Provide Shop Drawings/Coordination Drawings for all ceilings, which should include RCP and product details. Coordinate </w:t>
      </w:r>
      <w:r w:rsidR="00F0772B">
        <w:rPr>
          <w:rFonts w:ascii="Gill Sans MT" w:eastAsia="Times New Roman" w:hAnsi="Gill Sans MT" w:cstheme="minorHAnsi"/>
          <w:sz w:val="20"/>
          <w:szCs w:val="24"/>
        </w:rPr>
        <w:t>Accent Wood Beam</w:t>
      </w:r>
      <w:r w:rsidRPr="00635BD6">
        <w:rPr>
          <w:rFonts w:ascii="Gill Sans MT" w:eastAsia="Times New Roman" w:hAnsi="Gill Sans MT" w:cstheme="minorHAnsi"/>
          <w:sz w:val="20"/>
          <w:szCs w:val="24"/>
        </w:rPr>
        <w:t xml:space="preserve"> layout</w:t>
      </w:r>
      <w:r w:rsidR="00F0772B">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installation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0ADC7ADC"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Space Enclosure and Environmental Limitations: Do not install </w:t>
      </w:r>
      <w:r w:rsidR="00F0772B">
        <w:rPr>
          <w:rFonts w:ascii="Gill Sans MT" w:eastAsia="Times New Roman" w:hAnsi="Gill Sans MT" w:cstheme="minorHAnsi"/>
          <w:sz w:val="20"/>
          <w:szCs w:val="24"/>
        </w:rPr>
        <w:t>Accent Wood Beams</w:t>
      </w:r>
      <w:r w:rsidRPr="00635BD6">
        <w:rPr>
          <w:rFonts w:ascii="Gill Sans MT" w:eastAsia="Times New Roman" w:hAnsi="Gill Sans MT" w:cstheme="minorHAnsi"/>
          <w:sz w:val="20"/>
          <w:szCs w:val="24"/>
        </w:rPr>
        <w:t xml:space="preserve">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5A085B4"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Delivery &amp; Unloading: Coordinate crate sizes, weights, unloading options, and delivery schedule with manufacturer prior to fabrication. Deliver </w:t>
      </w:r>
      <w:r w:rsidR="00F0772B">
        <w:rPr>
          <w:rFonts w:ascii="Gill Sans MT" w:eastAsia="Times New Roman" w:hAnsi="Gill Sans MT" w:cstheme="minorHAnsi"/>
          <w:sz w:val="20"/>
          <w:szCs w:val="24"/>
        </w:rPr>
        <w:t>Accent Wood Beams</w:t>
      </w:r>
      <w:r w:rsidRPr="00635BD6">
        <w:rPr>
          <w:rFonts w:ascii="Gill Sans MT" w:eastAsia="Times New Roman" w:hAnsi="Gill Sans MT" w:cstheme="minorHAnsi"/>
          <w:sz w:val="20"/>
          <w:szCs w:val="24"/>
        </w:rPr>
        <w:t xml:space="preserve"> and suspension system components to Project site in original, unopened packages and store them in a fully enclosed space where they will be protected against damage from moisture, direct sunlight, surface contamination, and other mistreatment.</w:t>
      </w:r>
    </w:p>
    <w:p w14:paraId="2B51FAA9" w14:textId="320A4BBE"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Acclimatization: Before installing </w:t>
      </w:r>
      <w:r w:rsidR="000E4E75">
        <w:rPr>
          <w:rFonts w:ascii="Gill Sans MT" w:eastAsia="Times New Roman" w:hAnsi="Gill Sans MT" w:cstheme="minorHAnsi"/>
          <w:sz w:val="20"/>
          <w:szCs w:val="24"/>
        </w:rPr>
        <w:t>Accent Wood Beams</w:t>
      </w:r>
      <w:r w:rsidRPr="00635BD6">
        <w:rPr>
          <w:rFonts w:ascii="Gill Sans MT" w:eastAsia="Times New Roman" w:hAnsi="Gill Sans MT" w:cstheme="minorHAnsi"/>
          <w:sz w:val="20"/>
          <w:szCs w:val="24"/>
        </w:rPr>
        <w:t>, permit them to reach room temperature and a stabilized moisture content (at least 72 hours) per AWI standards.</w:t>
      </w:r>
    </w:p>
    <w:p w14:paraId="714B64EA" w14:textId="67FCEAC4"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Handling: Handle </w:t>
      </w:r>
      <w:r w:rsidR="000E4E75">
        <w:rPr>
          <w:rFonts w:ascii="Gill Sans MT" w:eastAsia="Times New Roman" w:hAnsi="Gill Sans MT" w:cstheme="minorHAnsi"/>
          <w:sz w:val="20"/>
          <w:szCs w:val="24"/>
        </w:rPr>
        <w:t>Accent Wood Beams</w:t>
      </w:r>
      <w:r w:rsidRPr="00635BD6">
        <w:rPr>
          <w:rFonts w:ascii="Gill Sans MT" w:eastAsia="Times New Roman" w:hAnsi="Gill Sans MT" w:cstheme="minorHAnsi"/>
          <w:sz w:val="20"/>
          <w:szCs w:val="24"/>
        </w:rPr>
        <w:t xml:space="preserve">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4714269" w:rsidR="00F63EF5" w:rsidRPr="00635BD6" w:rsidRDefault="000E4E75" w:rsidP="00357C60">
      <w:pPr>
        <w:pStyle w:val="ListParagraph"/>
        <w:numPr>
          <w:ilvl w:val="0"/>
          <w:numId w:val="13"/>
        </w:numPr>
        <w:spacing w:after="0" w:line="276" w:lineRule="auto"/>
        <w:rPr>
          <w:rFonts w:ascii="Gill Sans MT" w:eastAsia="Times New Roman" w:hAnsi="Gill Sans MT" w:cstheme="minorHAnsi"/>
          <w:sz w:val="20"/>
          <w:szCs w:val="24"/>
        </w:rPr>
      </w:pPr>
      <w:r>
        <w:rPr>
          <w:rFonts w:ascii="Gill Sans MT" w:eastAsia="Times New Roman" w:hAnsi="Gill Sans MT" w:cstheme="minorHAnsi"/>
          <w:sz w:val="20"/>
          <w:szCs w:val="24"/>
        </w:rPr>
        <w:t>Accent Wood Beams</w:t>
      </w:r>
      <w:r w:rsidR="00F63EF5" w:rsidRPr="00635BD6">
        <w:rPr>
          <w:rFonts w:ascii="Gill Sans MT" w:eastAsia="Times New Roman" w:hAnsi="Gill Sans MT" w:cstheme="minorHAnsi"/>
          <w:sz w:val="20"/>
          <w:szCs w:val="24"/>
        </w:rPr>
        <w:t>: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7D1E72AE"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Manufacturers: All materials, </w:t>
      </w:r>
      <w:r w:rsidR="000E4E75">
        <w:rPr>
          <w:rFonts w:ascii="Gill Sans MT" w:eastAsia="Times New Roman" w:hAnsi="Gill Sans MT" w:cstheme="minorHAnsi"/>
          <w:sz w:val="20"/>
          <w:szCs w:val="24"/>
        </w:rPr>
        <w:t>Accent Wood Beams,</w:t>
      </w:r>
      <w:r w:rsidRPr="00635BD6">
        <w:rPr>
          <w:rFonts w:ascii="Gill Sans MT" w:eastAsia="Times New Roman" w:hAnsi="Gill Sans MT" w:cstheme="minorHAnsi"/>
          <w:sz w:val="20"/>
          <w:szCs w:val="24"/>
        </w:rPr>
        <w:t xml:space="preserve"> and </w:t>
      </w:r>
      <w:r w:rsidR="000E4E75">
        <w:rPr>
          <w:rFonts w:ascii="Gill Sans MT" w:eastAsia="Times New Roman" w:hAnsi="Gill Sans MT" w:cstheme="minorHAnsi"/>
          <w:sz w:val="20"/>
          <w:szCs w:val="24"/>
        </w:rPr>
        <w:t>suspension systems</w:t>
      </w:r>
      <w:r w:rsidRPr="00635BD6">
        <w:rPr>
          <w:rFonts w:ascii="Gill Sans MT" w:eastAsia="Times New Roman" w:hAnsi="Gill Sans MT" w:cstheme="minorHAnsi"/>
          <w:sz w:val="20"/>
          <w:szCs w:val="24"/>
        </w:rPr>
        <w:t>, shall be warranted for (1) one year for material and workmanship.</w:t>
      </w:r>
    </w:p>
    <w:p w14:paraId="64B2CC31" w14:textId="3E3E4ED2"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009E7C58">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7272BDE1" w:rsidR="00D041AB" w:rsidRPr="00635BD6" w:rsidRDefault="000E4E75"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Pr>
          <w:rFonts w:ascii="Gill Sans MT" w:hAnsi="Gill Sans MT" w:cstheme="minorHAnsi"/>
          <w:b/>
          <w:sz w:val="20"/>
          <w:szCs w:val="20"/>
        </w:rPr>
        <w:t>ACCENT WOOD BEAM</w:t>
      </w:r>
      <w:r w:rsidR="00D041AB" w:rsidRPr="00635BD6">
        <w:rPr>
          <w:rFonts w:ascii="Gill Sans MT" w:hAnsi="Gill Sans MT" w:cstheme="minorHAnsi"/>
          <w:b/>
          <w:sz w:val="20"/>
          <w:szCs w:val="20"/>
        </w:rPr>
        <w:t>S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47AE3D04"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02679567" w14:textId="0B16DB9F" w:rsidR="00D478E4" w:rsidRPr="004E6277" w:rsidRDefault="00D478E4"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4BEFB7B8" w:rsidR="001D5DAE" w:rsidRPr="00635BD6" w:rsidRDefault="000E4E75" w:rsidP="00357C60">
      <w:pPr>
        <w:pStyle w:val="ListParagraph"/>
        <w:numPr>
          <w:ilvl w:val="1"/>
          <w:numId w:val="14"/>
        </w:numPr>
        <w:spacing w:after="0" w:line="276" w:lineRule="auto"/>
        <w:ind w:left="360" w:hanging="360"/>
        <w:rPr>
          <w:rFonts w:ascii="Gill Sans MT" w:hAnsi="Gill Sans MT" w:cstheme="minorHAnsi"/>
          <w:b/>
          <w:sz w:val="20"/>
          <w:szCs w:val="20"/>
        </w:rPr>
      </w:pPr>
      <w:r>
        <w:rPr>
          <w:rFonts w:ascii="Gill Sans MT" w:hAnsi="Gill Sans MT" w:cstheme="minorHAnsi"/>
          <w:b/>
          <w:sz w:val="20"/>
          <w:szCs w:val="20"/>
        </w:rPr>
        <w:t>ACCENT WOOD BEAMS</w:t>
      </w:r>
    </w:p>
    <w:p w14:paraId="00EB24BD" w14:textId="2AB53841" w:rsidR="001D5DAE" w:rsidRPr="00635BD6" w:rsidRDefault="00D478E4" w:rsidP="00357C60">
      <w:pPr>
        <w:pStyle w:val="ListParagraph"/>
        <w:numPr>
          <w:ilvl w:val="0"/>
          <w:numId w:val="18"/>
        </w:numPr>
        <w:spacing w:after="0" w:line="276" w:lineRule="auto"/>
        <w:ind w:left="360" w:firstLine="0"/>
        <w:rPr>
          <w:rFonts w:ascii="Gill Sans MT" w:hAnsi="Gill Sans MT" w:cstheme="minorHAnsi"/>
          <w:sz w:val="20"/>
          <w:szCs w:val="20"/>
        </w:rPr>
      </w:pPr>
      <w:bookmarkStart w:id="5" w:name="_Hlk83376697"/>
      <w:r>
        <w:rPr>
          <w:rFonts w:ascii="Gill Sans MT" w:hAnsi="Gill Sans MT" w:cstheme="minorHAnsi"/>
          <w:sz w:val="20"/>
          <w:szCs w:val="20"/>
        </w:rPr>
        <w:t>Product:</w:t>
      </w:r>
      <w:r w:rsidR="001D5DAE" w:rsidRPr="00635BD6">
        <w:rPr>
          <w:rFonts w:ascii="Gill Sans MT" w:hAnsi="Gill Sans MT" w:cstheme="minorHAnsi"/>
          <w:sz w:val="20"/>
          <w:szCs w:val="20"/>
        </w:rPr>
        <w:t xml:space="preserve"> LINEA </w:t>
      </w:r>
      <w:r w:rsidR="000E4E75">
        <w:rPr>
          <w:rFonts w:ascii="Gill Sans MT" w:hAnsi="Gill Sans MT" w:cstheme="minorHAnsi"/>
          <w:sz w:val="20"/>
          <w:szCs w:val="20"/>
        </w:rPr>
        <w:t>ACCENT WOOD BEAM</w:t>
      </w:r>
      <w:r w:rsidR="001D5DAE" w:rsidRPr="00635BD6">
        <w:rPr>
          <w:rFonts w:ascii="Gill Sans MT" w:hAnsi="Gill Sans MT" w:cstheme="minorHAnsi"/>
          <w:color w:val="FF0000"/>
          <w:sz w:val="20"/>
          <w:szCs w:val="20"/>
        </w:rPr>
        <w:t xml:space="preserve"> </w:t>
      </w:r>
    </w:p>
    <w:p w14:paraId="72BD5E09" w14:textId="1ABED4FE" w:rsidR="001D5DAE" w:rsidRPr="00635BD6"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4745DE8" w14:textId="0E397249" w:rsidR="0014255D" w:rsidRPr="00635BD6" w:rsidRDefault="000E4E75" w:rsidP="00357C60">
      <w:pPr>
        <w:pStyle w:val="GuideSpecLevel4"/>
        <w:numPr>
          <w:ilvl w:val="0"/>
          <w:numId w:val="20"/>
        </w:numPr>
        <w:ind w:left="1440"/>
        <w:rPr>
          <w:rFonts w:ascii="Gill Sans MT" w:hAnsi="Gill Sans MT" w:cstheme="minorHAnsi"/>
        </w:rPr>
      </w:pPr>
      <w:r>
        <w:rPr>
          <w:rFonts w:ascii="Gill Sans MT" w:hAnsi="Gill Sans MT" w:cstheme="minorHAnsi"/>
        </w:rPr>
        <w:t>Veneer</w:t>
      </w:r>
      <w:r w:rsidR="0014255D" w:rsidRPr="00635BD6">
        <w:rPr>
          <w:rFonts w:ascii="Gill Sans MT" w:hAnsi="Gill Sans MT" w:cstheme="minorHAnsi"/>
        </w:rPr>
        <w:t>:</w:t>
      </w:r>
      <w:r w:rsidR="00FB06A2" w:rsidRPr="00635BD6">
        <w:rPr>
          <w:rFonts w:ascii="Gill Sans MT" w:hAnsi="Gill Sans MT" w:cstheme="minorHAnsi"/>
        </w:rPr>
        <w:tab/>
      </w:r>
      <w:r>
        <w:rPr>
          <w:rFonts w:ascii="Gill Sans MT" w:hAnsi="Gill Sans MT" w:cstheme="minorHAnsi"/>
        </w:rPr>
        <w:tab/>
      </w:r>
      <w:r w:rsidR="0014255D" w:rsidRPr="00635BD6">
        <w:rPr>
          <w:rFonts w:ascii="Gill Sans MT" w:hAnsi="Gill Sans MT" w:cstheme="minorHAnsi"/>
          <w:color w:val="FF0000"/>
        </w:rPr>
        <w:t>&lt;</w:t>
      </w:r>
      <w:r w:rsidR="00CE393E">
        <w:rPr>
          <w:rFonts w:ascii="Gill Sans MT" w:hAnsi="Gill Sans MT" w:cstheme="minorHAnsi"/>
          <w:color w:val="FF0000"/>
        </w:rPr>
        <w:t xml:space="preserve">Insert wood specie </w:t>
      </w:r>
      <w:r w:rsidR="00A42EE4">
        <w:rPr>
          <w:rFonts w:ascii="Gill Sans MT" w:hAnsi="Gill Sans MT" w:cstheme="minorHAnsi"/>
          <w:color w:val="FF0000"/>
        </w:rPr>
        <w:t xml:space="preserve">and grain type </w:t>
      </w:r>
      <w:r w:rsidR="00CE393E">
        <w:rPr>
          <w:rFonts w:ascii="Gill Sans MT" w:hAnsi="Gill Sans MT" w:cstheme="minorHAnsi"/>
          <w:color w:val="FF0000"/>
        </w:rPr>
        <w:t>required</w:t>
      </w:r>
      <w:r w:rsidR="00AF2A92">
        <w:rPr>
          <w:rFonts w:ascii="Gill Sans MT" w:hAnsi="Gill Sans MT" w:cstheme="minorHAnsi"/>
          <w:color w:val="FF0000"/>
        </w:rPr>
        <w:t>; Ex. White Oak, Rift Cut</w:t>
      </w:r>
      <w:r w:rsidR="00CE393E">
        <w:rPr>
          <w:rFonts w:ascii="Gill Sans MT" w:hAnsi="Gill Sans MT" w:cstheme="minorHAnsi"/>
          <w:color w:val="FF0000"/>
        </w:rPr>
        <w:t>&gt;</w:t>
      </w:r>
    </w:p>
    <w:p w14:paraId="0F4375F6" w14:textId="261A03CE" w:rsidR="0014255D" w:rsidRPr="000E4E75"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000E4E75" w:rsidRPr="00AF2A92">
        <w:rPr>
          <w:rFonts w:ascii="Gill Sans MT" w:hAnsi="Gill Sans MT" w:cstheme="minorHAnsi"/>
        </w:rPr>
        <w:t xml:space="preserve">Class A Fire Rated </w:t>
      </w:r>
      <w:r w:rsidR="000E4E75">
        <w:rPr>
          <w:rFonts w:ascii="Gill Sans MT" w:hAnsi="Gill Sans MT" w:cstheme="minorHAnsi"/>
          <w:color w:val="FF0000"/>
        </w:rPr>
        <w:t>&lt;MDF or</w:t>
      </w:r>
      <w:r w:rsidR="00D478E4">
        <w:rPr>
          <w:rFonts w:ascii="Gill Sans MT" w:hAnsi="Gill Sans MT" w:cstheme="minorHAnsi"/>
          <w:color w:val="FF0000"/>
        </w:rPr>
        <w:t xml:space="preserve"> </w:t>
      </w:r>
      <w:r w:rsidRPr="00635BD6">
        <w:rPr>
          <w:rFonts w:ascii="Gill Sans MT" w:hAnsi="Gill Sans MT" w:cstheme="minorHAnsi"/>
          <w:color w:val="FF0000"/>
        </w:rPr>
        <w:t>Particleboard&gt;</w:t>
      </w:r>
    </w:p>
    <w:p w14:paraId="4A5954AC" w14:textId="6D88EDE1" w:rsidR="000E4E75" w:rsidRPr="00517E29" w:rsidRDefault="000E4E75" w:rsidP="00357C60">
      <w:pPr>
        <w:pStyle w:val="GuideSpecLevel4"/>
        <w:numPr>
          <w:ilvl w:val="0"/>
          <w:numId w:val="20"/>
        </w:numPr>
        <w:ind w:left="1440"/>
        <w:rPr>
          <w:rFonts w:ascii="Gill Sans MT" w:hAnsi="Gill Sans MT" w:cstheme="minorHAnsi"/>
        </w:rPr>
      </w:pPr>
      <w:r w:rsidRPr="00AF2A92">
        <w:rPr>
          <w:rFonts w:ascii="Gill Sans MT" w:hAnsi="Gill Sans MT" w:cstheme="minorHAnsi"/>
        </w:rPr>
        <w:t>Edge Banding:</w:t>
      </w:r>
      <w:r>
        <w:rPr>
          <w:rFonts w:ascii="Gill Sans MT" w:hAnsi="Gill Sans MT" w:cstheme="minorHAnsi"/>
          <w:color w:val="FF0000"/>
        </w:rPr>
        <w:tab/>
      </w:r>
      <w:r w:rsidRPr="00AF2A92">
        <w:rPr>
          <w:rFonts w:ascii="Gill Sans MT" w:hAnsi="Gill Sans MT" w:cstheme="minorHAnsi"/>
        </w:rPr>
        <w:t>To match veneer species and finish</w:t>
      </w:r>
    </w:p>
    <w:p w14:paraId="391ABB70" w14:textId="761C47E1" w:rsidR="00517E29" w:rsidRPr="00517E29" w:rsidRDefault="00517E29" w:rsidP="00357C60">
      <w:pPr>
        <w:pStyle w:val="GuideSpecLevel4"/>
        <w:numPr>
          <w:ilvl w:val="0"/>
          <w:numId w:val="20"/>
        </w:numPr>
        <w:ind w:left="1440"/>
        <w:rPr>
          <w:rFonts w:ascii="Gill Sans MT" w:hAnsi="Gill Sans MT" w:cstheme="minorHAnsi"/>
        </w:rPr>
      </w:pPr>
      <w:r w:rsidRPr="00AF2A92">
        <w:rPr>
          <w:rFonts w:ascii="Gill Sans MT" w:hAnsi="Gill Sans MT" w:cstheme="minorHAnsi"/>
        </w:rPr>
        <w:t>Beam Width:</w:t>
      </w:r>
      <w:r>
        <w:rPr>
          <w:rFonts w:ascii="Gill Sans MT" w:hAnsi="Gill Sans MT" w:cstheme="minorHAnsi"/>
          <w:color w:val="FF0000"/>
        </w:rPr>
        <w:tab/>
      </w:r>
      <w:r w:rsidRPr="00AF2A92">
        <w:rPr>
          <w:rFonts w:ascii="Gill Sans MT" w:hAnsi="Gill Sans MT" w:cstheme="minorHAnsi"/>
        </w:rPr>
        <w:t xml:space="preserve">6” </w:t>
      </w:r>
      <w:r w:rsidR="0095528F">
        <w:rPr>
          <w:rFonts w:ascii="Gill Sans MT" w:hAnsi="Gill Sans MT" w:cstheme="minorHAnsi"/>
          <w:color w:val="FF0000"/>
        </w:rPr>
        <w:t>&lt;</w:t>
      </w:r>
      <w:r>
        <w:rPr>
          <w:rFonts w:ascii="Gill Sans MT" w:hAnsi="Gill Sans MT" w:cstheme="minorHAnsi"/>
          <w:color w:val="FF0000"/>
        </w:rPr>
        <w:t>insert beam width&gt;</w:t>
      </w:r>
    </w:p>
    <w:p w14:paraId="34B81D64" w14:textId="67339279" w:rsidR="00517E29" w:rsidRPr="00517E29" w:rsidRDefault="00517E29" w:rsidP="00517E29">
      <w:pPr>
        <w:pStyle w:val="GuideSpecLevel4"/>
        <w:numPr>
          <w:ilvl w:val="0"/>
          <w:numId w:val="20"/>
        </w:numPr>
        <w:ind w:left="1440"/>
        <w:rPr>
          <w:rFonts w:ascii="Gill Sans MT" w:hAnsi="Gill Sans MT" w:cstheme="minorHAnsi"/>
        </w:rPr>
      </w:pPr>
      <w:r w:rsidRPr="00AF2A92">
        <w:rPr>
          <w:rFonts w:ascii="Gill Sans MT" w:hAnsi="Gill Sans MT" w:cstheme="minorHAnsi"/>
        </w:rPr>
        <w:t>Beam Depth:</w:t>
      </w:r>
      <w:r>
        <w:rPr>
          <w:rFonts w:ascii="Gill Sans MT" w:hAnsi="Gill Sans MT" w:cstheme="minorHAnsi"/>
          <w:color w:val="FF0000"/>
        </w:rPr>
        <w:tab/>
      </w:r>
      <w:r w:rsidRPr="00AF2A92">
        <w:rPr>
          <w:rFonts w:ascii="Gill Sans MT" w:hAnsi="Gill Sans MT" w:cstheme="minorHAnsi"/>
        </w:rPr>
        <w:t xml:space="preserve">6” </w:t>
      </w:r>
      <w:r w:rsidR="0095528F">
        <w:rPr>
          <w:rFonts w:ascii="Gill Sans MT" w:hAnsi="Gill Sans MT" w:cstheme="minorHAnsi"/>
          <w:color w:val="FF0000"/>
        </w:rPr>
        <w:t>&lt;</w:t>
      </w:r>
      <w:r>
        <w:rPr>
          <w:rFonts w:ascii="Gill Sans MT" w:hAnsi="Gill Sans MT" w:cstheme="minorHAnsi"/>
          <w:color w:val="FF0000"/>
        </w:rPr>
        <w:t>insert beam width&gt;</w:t>
      </w:r>
    </w:p>
    <w:p w14:paraId="43A11BF1" w14:textId="03AAF5F2" w:rsidR="00517E29" w:rsidRPr="00FE0E51" w:rsidRDefault="00517E29" w:rsidP="00357C60">
      <w:pPr>
        <w:pStyle w:val="GuideSpecLevel4"/>
        <w:numPr>
          <w:ilvl w:val="0"/>
          <w:numId w:val="20"/>
        </w:numPr>
        <w:ind w:left="1440"/>
        <w:rPr>
          <w:rFonts w:ascii="Gill Sans MT" w:hAnsi="Gill Sans MT" w:cstheme="minorHAnsi"/>
        </w:rPr>
      </w:pPr>
      <w:r>
        <w:rPr>
          <w:rFonts w:ascii="Gill Sans MT" w:hAnsi="Gill Sans MT" w:cstheme="minorHAnsi"/>
        </w:rPr>
        <w:t>Beam Length:</w:t>
      </w:r>
      <w:r>
        <w:rPr>
          <w:rFonts w:ascii="Gill Sans MT" w:hAnsi="Gill Sans MT" w:cstheme="minorHAnsi"/>
        </w:rPr>
        <w:tab/>
        <w:t xml:space="preserve">96” </w:t>
      </w:r>
      <w:r w:rsidR="0095528F" w:rsidRPr="00AF2A92">
        <w:rPr>
          <w:rFonts w:ascii="Gill Sans MT" w:hAnsi="Gill Sans MT" w:cstheme="minorHAnsi"/>
          <w:color w:val="FF0000"/>
        </w:rPr>
        <w:t>&lt;</w:t>
      </w:r>
      <w:r w:rsidRPr="00AF2A92">
        <w:rPr>
          <w:rFonts w:ascii="Gill Sans MT" w:hAnsi="Gill Sans MT" w:cstheme="minorHAnsi"/>
          <w:color w:val="FF0000"/>
        </w:rPr>
        <w:t>120”&gt;</w:t>
      </w:r>
    </w:p>
    <w:p w14:paraId="50A9F5EB" w14:textId="6DA32B5E" w:rsidR="00FE0E51" w:rsidRPr="00517E29" w:rsidRDefault="00FE0E51" w:rsidP="00357C60">
      <w:pPr>
        <w:pStyle w:val="GuideSpecLevel4"/>
        <w:numPr>
          <w:ilvl w:val="0"/>
          <w:numId w:val="20"/>
        </w:numPr>
        <w:ind w:left="1440"/>
        <w:rPr>
          <w:rFonts w:ascii="Gill Sans MT" w:hAnsi="Gill Sans MT" w:cstheme="minorHAnsi"/>
        </w:rPr>
      </w:pPr>
      <w:r>
        <w:rPr>
          <w:rFonts w:ascii="Gill Sans MT" w:hAnsi="Gill Sans MT" w:cstheme="minorHAnsi"/>
          <w:color w:val="FF0000"/>
        </w:rPr>
        <w:t>Radius:</w:t>
      </w:r>
      <w:r>
        <w:rPr>
          <w:rFonts w:ascii="Gill Sans MT" w:hAnsi="Gill Sans MT" w:cstheme="minorHAnsi"/>
          <w:color w:val="FF0000"/>
        </w:rPr>
        <w:tab/>
      </w:r>
      <w:r>
        <w:rPr>
          <w:rFonts w:ascii="Gill Sans MT" w:hAnsi="Gill Sans MT" w:cstheme="minorHAnsi"/>
          <w:color w:val="FF0000"/>
        </w:rPr>
        <w:tab/>
      </w:r>
      <w:r w:rsidRPr="00FE0E51">
        <w:rPr>
          <w:rFonts w:ascii="Gill Sans MT" w:hAnsi="Gill Sans MT" w:cstheme="minorHAnsi"/>
        </w:rPr>
        <w:t>None</w:t>
      </w:r>
      <w:r>
        <w:rPr>
          <w:rFonts w:ascii="Gill Sans MT" w:hAnsi="Gill Sans MT" w:cstheme="minorHAnsi"/>
          <w:color w:val="FF0000"/>
        </w:rPr>
        <w:t xml:space="preserve"> &lt;Custom; Consultant to specify&gt;</w:t>
      </w:r>
    </w:p>
    <w:p w14:paraId="2B94489C" w14:textId="29164B33" w:rsidR="0095528F" w:rsidRDefault="0095528F" w:rsidP="00357C60">
      <w:pPr>
        <w:pStyle w:val="GuideSpecLevel4"/>
        <w:numPr>
          <w:ilvl w:val="0"/>
          <w:numId w:val="20"/>
        </w:numPr>
        <w:ind w:left="1440"/>
        <w:rPr>
          <w:rFonts w:ascii="Gill Sans MT" w:hAnsi="Gill Sans MT" w:cstheme="minorHAnsi"/>
        </w:rPr>
      </w:pPr>
      <w:r>
        <w:rPr>
          <w:rFonts w:ascii="Gill Sans MT" w:hAnsi="Gill Sans MT" w:cstheme="minorHAnsi"/>
        </w:rPr>
        <w:t>Style:</w:t>
      </w:r>
      <w:r>
        <w:rPr>
          <w:rFonts w:ascii="Gill Sans MT" w:hAnsi="Gill Sans MT" w:cstheme="minorHAnsi"/>
        </w:rPr>
        <w:tab/>
      </w:r>
      <w:r>
        <w:rPr>
          <w:rFonts w:ascii="Gill Sans MT" w:hAnsi="Gill Sans MT" w:cstheme="minorHAnsi"/>
        </w:rPr>
        <w:tab/>
        <w:t xml:space="preserve">Non-Perforated </w:t>
      </w:r>
      <w:r w:rsidRPr="00AF2A92">
        <w:rPr>
          <w:rFonts w:ascii="Gill Sans MT" w:hAnsi="Gill Sans MT" w:cstheme="minorHAnsi"/>
          <w:color w:val="FF0000"/>
        </w:rPr>
        <w:t>&lt;MicroPerf&gt;</w:t>
      </w:r>
    </w:p>
    <w:p w14:paraId="72100AC4" w14:textId="1F589934" w:rsidR="0095528F" w:rsidRPr="0095528F" w:rsidRDefault="0095528F" w:rsidP="00357C60">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AF2A92">
        <w:rPr>
          <w:rFonts w:ascii="Gill Sans MT" w:hAnsi="Gill Sans MT" w:cstheme="minorHAnsi"/>
          <w:color w:val="FF0000"/>
        </w:rPr>
        <w:t>&lt;LINEA Textured&gt;</w:t>
      </w:r>
    </w:p>
    <w:p w14:paraId="69899500" w14:textId="6850A8C4" w:rsidR="00517E29" w:rsidRPr="00517E29" w:rsidRDefault="00517E29" w:rsidP="00357C60">
      <w:pPr>
        <w:pStyle w:val="GuideSpecLevel4"/>
        <w:numPr>
          <w:ilvl w:val="0"/>
          <w:numId w:val="20"/>
        </w:numPr>
        <w:ind w:left="1440"/>
        <w:rPr>
          <w:rFonts w:ascii="Gill Sans MT" w:hAnsi="Gill Sans MT" w:cstheme="minorHAnsi"/>
        </w:rPr>
      </w:pPr>
      <w:r w:rsidRPr="00AF2A92">
        <w:rPr>
          <w:rFonts w:ascii="Gill Sans MT" w:hAnsi="Gill Sans MT" w:cstheme="minorHAnsi"/>
        </w:rPr>
        <w:t>Color:</w:t>
      </w:r>
      <w:r>
        <w:rPr>
          <w:rFonts w:ascii="Gill Sans MT" w:hAnsi="Gill Sans MT" w:cstheme="minorHAnsi"/>
          <w:color w:val="FF0000"/>
        </w:rPr>
        <w:tab/>
      </w:r>
      <w:r>
        <w:rPr>
          <w:rFonts w:ascii="Gill Sans MT" w:hAnsi="Gill Sans MT" w:cstheme="minorHAnsi"/>
          <w:color w:val="FF0000"/>
        </w:rPr>
        <w:tab/>
      </w:r>
      <w:r w:rsidRPr="00AF2A92">
        <w:rPr>
          <w:rFonts w:ascii="Gill Sans MT" w:hAnsi="Gill Sans MT" w:cstheme="minorHAnsi"/>
        </w:rPr>
        <w:t>Natural</w:t>
      </w:r>
      <w:r>
        <w:rPr>
          <w:rFonts w:ascii="Gill Sans MT" w:hAnsi="Gill Sans MT" w:cstheme="minorHAnsi"/>
          <w:color w:val="FF0000"/>
        </w:rPr>
        <w:t xml:space="preserve"> &lt;Custom Stain</w:t>
      </w:r>
      <w:r w:rsidR="0018236D">
        <w:rPr>
          <w:rFonts w:ascii="Gill Sans MT" w:hAnsi="Gill Sans MT" w:cstheme="minorHAnsi"/>
          <w:color w:val="FF0000"/>
        </w:rPr>
        <w:t>, Tinted or Painted</w:t>
      </w:r>
      <w:r>
        <w:rPr>
          <w:rFonts w:ascii="Gill Sans MT" w:hAnsi="Gill Sans MT" w:cstheme="minorHAnsi"/>
          <w:color w:val="FF0000"/>
        </w:rPr>
        <w:t xml:space="preserve"> to match Architect sample&gt;</w:t>
      </w:r>
    </w:p>
    <w:p w14:paraId="6FE40D77" w14:textId="1AE5890A" w:rsidR="00517E29" w:rsidRPr="00B43E1C" w:rsidRDefault="00517E29" w:rsidP="00517E29">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rPr>
        <w:t>Grade</w:t>
      </w:r>
    </w:p>
    <w:p w14:paraId="4155DEEA" w14:textId="01C97E60" w:rsidR="00B43E1C" w:rsidRPr="00C95AD3" w:rsidRDefault="00B43E1C" w:rsidP="00B43E1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6" w:name="_Hlk83376272"/>
      <w:r w:rsidR="0078729A">
        <w:rPr>
          <w:rFonts w:ascii="Gill Sans MT" w:hAnsi="Gill Sans MT" w:cstheme="minorHAnsi"/>
        </w:rPr>
        <w:t xml:space="preserve">Class A </w:t>
      </w:r>
      <w:r w:rsidRPr="00635BD6">
        <w:rPr>
          <w:rFonts w:ascii="Gill Sans MT" w:hAnsi="Gill Sans MT" w:cstheme="minorHAnsi"/>
          <w:color w:val="FF0000"/>
        </w:rPr>
        <w:t>&lt;Class C&gt;</w:t>
      </w:r>
      <w:bookmarkEnd w:id="6"/>
    </w:p>
    <w:bookmarkEnd w:id="5"/>
    <w:p w14:paraId="4499DB66" w14:textId="77777777" w:rsidR="0014255D" w:rsidRPr="00635BD6" w:rsidRDefault="0014255D" w:rsidP="0014255D">
      <w:pPr>
        <w:pStyle w:val="GuideSpecLevel4"/>
        <w:ind w:left="0" w:firstLine="0"/>
        <w:rPr>
          <w:rFonts w:ascii="Gill Sans MT" w:hAnsi="Gill Sans MT" w:cstheme="minorHAnsi"/>
          <w:color w:val="FF0000"/>
          <w:sz w:val="10"/>
          <w:szCs w:val="10"/>
        </w:rPr>
      </w:pPr>
    </w:p>
    <w:p w14:paraId="407C16ED" w14:textId="656F818A"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SUSPENSION SYSTEMS, GENERAL</w:t>
      </w:r>
    </w:p>
    <w:p w14:paraId="7E864F10" w14:textId="3EF1DCE5" w:rsidR="005153F4" w:rsidRDefault="005153F4" w:rsidP="00357C60">
      <w:pPr>
        <w:pStyle w:val="ListParagraph"/>
        <w:numPr>
          <w:ilvl w:val="0"/>
          <w:numId w:val="21"/>
        </w:numPr>
        <w:spacing w:after="0" w:line="276" w:lineRule="auto"/>
        <w:rPr>
          <w:rFonts w:ascii="Gill Sans MT" w:hAnsi="Gill Sans MT" w:cstheme="minorHAnsi"/>
          <w:sz w:val="20"/>
          <w:szCs w:val="20"/>
        </w:rPr>
      </w:pPr>
      <w:r>
        <w:rPr>
          <w:rFonts w:ascii="Gill Sans MT" w:hAnsi="Gill Sans MT" w:cstheme="minorHAnsi"/>
          <w:sz w:val="20"/>
          <w:szCs w:val="20"/>
        </w:rPr>
        <w:t>Attachment System for Wood Beams shall be suspended according to manufacturers suggested method of suspension as per the design details provided in the plans.</w:t>
      </w:r>
    </w:p>
    <w:p w14:paraId="2F243548" w14:textId="25E85441" w:rsidR="00172CB6" w:rsidRDefault="00172CB6" w:rsidP="00357C60">
      <w:pPr>
        <w:pStyle w:val="ListParagraph"/>
        <w:numPr>
          <w:ilvl w:val="0"/>
          <w:numId w:val="21"/>
        </w:numPr>
        <w:spacing w:after="0" w:line="276" w:lineRule="auto"/>
        <w:rPr>
          <w:rFonts w:ascii="Gill Sans MT" w:hAnsi="Gill Sans MT" w:cstheme="minorHAnsi"/>
          <w:sz w:val="20"/>
          <w:szCs w:val="20"/>
        </w:rPr>
      </w:pPr>
      <w:r>
        <w:rPr>
          <w:rFonts w:ascii="Gill Sans MT" w:hAnsi="Gill Sans MT" w:cstheme="minorHAnsi"/>
          <w:sz w:val="20"/>
          <w:szCs w:val="20"/>
        </w:rPr>
        <w:t>Fabricate</w:t>
      </w:r>
      <w:r w:rsidR="005153F4">
        <w:rPr>
          <w:rFonts w:ascii="Gill Sans MT" w:hAnsi="Gill Sans MT" w:cstheme="minorHAnsi"/>
          <w:sz w:val="20"/>
          <w:szCs w:val="20"/>
        </w:rPr>
        <w:t xml:space="preserve"> Wood Beams</w:t>
      </w:r>
      <w:r>
        <w:rPr>
          <w:rFonts w:ascii="Gill Sans MT" w:hAnsi="Gill Sans MT" w:cstheme="minorHAnsi"/>
          <w:sz w:val="20"/>
          <w:szCs w:val="20"/>
        </w:rPr>
        <w:t xml:space="preserve"> to attach to the ceiling/floor deck </w:t>
      </w:r>
      <w:r w:rsidR="006174A7">
        <w:rPr>
          <w:rFonts w:ascii="Gill Sans MT" w:hAnsi="Gill Sans MT" w:cstheme="minorHAnsi"/>
          <w:sz w:val="20"/>
          <w:szCs w:val="20"/>
        </w:rPr>
        <w:t>above</w:t>
      </w:r>
      <w:r>
        <w:rPr>
          <w:rFonts w:ascii="Gill Sans MT" w:hAnsi="Gill Sans MT" w:cstheme="minorHAnsi"/>
          <w:sz w:val="20"/>
          <w:szCs w:val="20"/>
        </w:rPr>
        <w:t>. Beams m</w:t>
      </w:r>
      <w:r w:rsidR="00C95AD3">
        <w:rPr>
          <w:rFonts w:ascii="Gill Sans MT" w:hAnsi="Gill Sans MT" w:cstheme="minorHAnsi"/>
          <w:sz w:val="20"/>
          <w:szCs w:val="20"/>
        </w:rPr>
        <w:t>a</w:t>
      </w:r>
      <w:r>
        <w:rPr>
          <w:rFonts w:ascii="Gill Sans MT" w:hAnsi="Gill Sans MT" w:cstheme="minorHAnsi"/>
          <w:sz w:val="20"/>
          <w:szCs w:val="20"/>
        </w:rPr>
        <w:t xml:space="preserve">y be suspended using </w:t>
      </w:r>
      <w:r w:rsidR="00C95AD3">
        <w:rPr>
          <w:rFonts w:ascii="Gill Sans MT" w:hAnsi="Gill Sans MT" w:cstheme="minorHAnsi"/>
          <w:sz w:val="20"/>
          <w:szCs w:val="20"/>
        </w:rPr>
        <w:t xml:space="preserve">threaded eyelets </w:t>
      </w:r>
      <w:r w:rsidR="00C134B2">
        <w:rPr>
          <w:rFonts w:ascii="Gill Sans MT" w:hAnsi="Gill Sans MT" w:cstheme="minorHAnsi"/>
          <w:sz w:val="20"/>
          <w:szCs w:val="20"/>
        </w:rPr>
        <w:t>and</w:t>
      </w:r>
      <w:r w:rsidR="00C95AD3">
        <w:rPr>
          <w:rFonts w:ascii="Gill Sans MT" w:hAnsi="Gill Sans MT" w:cstheme="minorHAnsi"/>
          <w:sz w:val="20"/>
          <w:szCs w:val="20"/>
        </w:rPr>
        <w:t xml:space="preserve"> hanger wire</w:t>
      </w:r>
      <w:r w:rsidR="006F6342">
        <w:rPr>
          <w:rFonts w:ascii="Gill Sans MT" w:hAnsi="Gill Sans MT" w:cstheme="minorHAnsi"/>
          <w:sz w:val="20"/>
          <w:szCs w:val="20"/>
        </w:rPr>
        <w:t xml:space="preserve">, </w:t>
      </w:r>
      <w:r w:rsidR="00C134B2">
        <w:rPr>
          <w:rFonts w:ascii="Gill Sans MT" w:hAnsi="Gill Sans MT" w:cstheme="minorHAnsi"/>
          <w:sz w:val="20"/>
          <w:szCs w:val="20"/>
        </w:rPr>
        <w:t>threaded rod</w:t>
      </w:r>
      <w:r w:rsidR="006F6342">
        <w:rPr>
          <w:rFonts w:ascii="Gill Sans MT" w:hAnsi="Gill Sans MT" w:cstheme="minorHAnsi"/>
          <w:sz w:val="20"/>
          <w:szCs w:val="20"/>
        </w:rPr>
        <w:t xml:space="preserve"> or strut channel with slots, appropriate uniform load rating for beam con</w:t>
      </w:r>
      <w:r w:rsidR="000A7038">
        <w:rPr>
          <w:rFonts w:ascii="Gill Sans MT" w:hAnsi="Gill Sans MT" w:cstheme="minorHAnsi"/>
          <w:sz w:val="20"/>
          <w:szCs w:val="20"/>
        </w:rPr>
        <w:t>figuration and spacing</w:t>
      </w:r>
      <w:r w:rsidR="00C95AD3">
        <w:rPr>
          <w:rFonts w:ascii="Gill Sans MT" w:hAnsi="Gill Sans MT" w:cstheme="minorHAnsi"/>
          <w:sz w:val="20"/>
          <w:szCs w:val="20"/>
        </w:rPr>
        <w:t xml:space="preserve">. Wood Beams are intended for decorative purposes only, electrical fixtures, HVAC equipment and fire suppression components should be independently supported and shall not rest on or wrap around the beams in any way. </w:t>
      </w:r>
    </w:p>
    <w:p w14:paraId="1718DE4C" w14:textId="77777777" w:rsidR="005E2270" w:rsidRPr="00635BD6" w:rsidRDefault="005E2270" w:rsidP="005E227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lastRenderedPageBreak/>
        <w:t xml:space="preserve">Metal T-Grid Suspension System: Provide standard interior Metal Heavy Duty 15/16” </w:t>
      </w:r>
      <w:r w:rsidRPr="00635BD6">
        <w:rPr>
          <w:rFonts w:ascii="Gill Sans MT" w:hAnsi="Gill Sans MT" w:cstheme="minorHAnsi"/>
          <w:color w:val="FF0000"/>
          <w:sz w:val="20"/>
          <w:szCs w:val="20"/>
        </w:rPr>
        <w:t xml:space="preserve">&lt;9/16”, 1 ½”&gt; </w:t>
      </w:r>
      <w:r w:rsidRPr="00635BD6">
        <w:rPr>
          <w:rFonts w:ascii="Gill Sans MT" w:hAnsi="Gill Sans MT" w:cstheme="minorHAnsi"/>
          <w:sz w:val="20"/>
          <w:szCs w:val="20"/>
        </w:rPr>
        <w:t xml:space="preserve">suspension T-Grid system using Main Runners, Cross-tees, Wall Angle or Shadow Moldings of types, 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3014C6AD" w14:textId="77777777" w:rsidR="005E2270" w:rsidRPr="00635BD6" w:rsidRDefault="005E2270" w:rsidP="005E227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bookmarkEnd w:id="0"/>
    <w:p w14:paraId="60D0D642" w14:textId="77777777" w:rsidR="00B16CB2" w:rsidRPr="00B35670" w:rsidRDefault="00B16CB2" w:rsidP="00B16CB2">
      <w:pPr>
        <w:pStyle w:val="ListParagraph"/>
        <w:spacing w:after="0" w:line="276" w:lineRule="auto"/>
        <w:rPr>
          <w:rFonts w:ascii="Gill Sans MT" w:hAnsi="Gill Sans MT" w:cstheme="minorHAnsi"/>
          <w:sz w:val="10"/>
          <w:szCs w:val="10"/>
        </w:rPr>
      </w:pPr>
    </w:p>
    <w:p w14:paraId="3516319B" w14:textId="31F99AE3" w:rsidR="00B16CB2" w:rsidRDefault="00B16CB2" w:rsidP="00B16CB2">
      <w:pPr>
        <w:pStyle w:val="ListParagraph"/>
        <w:numPr>
          <w:ilvl w:val="1"/>
          <w:numId w:val="14"/>
        </w:numPr>
        <w:spacing w:after="0" w:line="276" w:lineRule="auto"/>
        <w:ind w:left="360" w:hanging="360"/>
        <w:rPr>
          <w:rFonts w:ascii="Gill Sans MT" w:hAnsi="Gill Sans MT" w:cstheme="minorHAnsi"/>
          <w:b/>
          <w:sz w:val="20"/>
          <w:szCs w:val="20"/>
        </w:rPr>
      </w:pPr>
      <w:bookmarkStart w:id="7" w:name="_Hlk83376419"/>
      <w:bookmarkStart w:id="8" w:name="_Hlk83376768"/>
      <w:r>
        <w:rPr>
          <w:rFonts w:ascii="Gill Sans MT" w:hAnsi="Gill Sans MT" w:cstheme="minorHAnsi"/>
          <w:b/>
          <w:sz w:val="20"/>
          <w:szCs w:val="20"/>
        </w:rPr>
        <w:t>ACCESSORIES</w:t>
      </w:r>
    </w:p>
    <w:p w14:paraId="16CE5E32" w14:textId="5A956D90" w:rsidR="00AF5909" w:rsidRDefault="00AF5909"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Veneer End Cap</w:t>
      </w:r>
      <w:r w:rsidR="006174A7">
        <w:rPr>
          <w:rFonts w:ascii="Gill Sans MT" w:hAnsi="Gill Sans MT" w:cstheme="minorHAnsi"/>
          <w:bCs/>
          <w:sz w:val="20"/>
          <w:szCs w:val="20"/>
        </w:rPr>
        <w:t xml:space="preserve"> with factory-applied blocking</w:t>
      </w:r>
    </w:p>
    <w:p w14:paraId="1AC97FA7" w14:textId="6443C44B" w:rsidR="00B16CB2" w:rsidRDefault="00172CB6"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Wood Sleeve for alignment</w:t>
      </w:r>
      <w:r w:rsidR="00B16CB2">
        <w:rPr>
          <w:rFonts w:ascii="Gill Sans MT" w:hAnsi="Gill Sans MT" w:cstheme="minorHAnsi"/>
          <w:bCs/>
          <w:sz w:val="20"/>
          <w:szCs w:val="20"/>
        </w:rPr>
        <w:t xml:space="preserve"> </w:t>
      </w:r>
    </w:p>
    <w:p w14:paraId="51000003" w14:textId="4C79D7D0" w:rsidR="00172CB6" w:rsidRDefault="00172CB6" w:rsidP="00172CB6">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#20 Biscuits for alignment</w:t>
      </w:r>
    </w:p>
    <w:p w14:paraId="38915050" w14:textId="79C78EF4" w:rsidR="00B16CB2" w:rsidRDefault="00172CB6"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Finished end (factory mitered)</w:t>
      </w:r>
    </w:p>
    <w:p w14:paraId="77C42D95" w14:textId="0A46E625" w:rsidR="00172CB6" w:rsidRDefault="00172CB6"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Blocked end – beam to beam intersection</w:t>
      </w:r>
    </w:p>
    <w:p w14:paraId="5CF7C9B2" w14:textId="057FA3A3" w:rsidR="00172CB6" w:rsidRDefault="00172CB6"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Accessories with Options: Select one (1) option from the choices for each of the following accessories:</w:t>
      </w:r>
    </w:p>
    <w:p w14:paraId="0CB54F61" w14:textId="14124775" w:rsidR="00172CB6" w:rsidRDefault="00172CB6" w:rsidP="00172CB6">
      <w:pPr>
        <w:pStyle w:val="ListParagraph"/>
        <w:numPr>
          <w:ilvl w:val="1"/>
          <w:numId w:val="29"/>
        </w:numPr>
        <w:spacing w:after="0" w:line="276" w:lineRule="auto"/>
        <w:rPr>
          <w:rFonts w:ascii="Gill Sans MT" w:hAnsi="Gill Sans MT" w:cstheme="minorHAnsi"/>
          <w:bCs/>
          <w:sz w:val="20"/>
          <w:szCs w:val="20"/>
        </w:rPr>
      </w:pPr>
      <w:r w:rsidRPr="00172CB6">
        <w:rPr>
          <w:rFonts w:ascii="Gill Sans MT" w:hAnsi="Gill Sans MT" w:cstheme="minorHAnsi"/>
          <w:bCs/>
          <w:color w:val="FF0000"/>
          <w:sz w:val="20"/>
          <w:szCs w:val="20"/>
        </w:rPr>
        <w:t xml:space="preserve">&lt;Suspension eyelets – factory installed&gt; </w:t>
      </w:r>
      <w:r>
        <w:rPr>
          <w:rFonts w:ascii="Gill Sans MT" w:hAnsi="Gill Sans MT" w:cstheme="minorHAnsi"/>
          <w:bCs/>
          <w:sz w:val="20"/>
          <w:szCs w:val="20"/>
        </w:rPr>
        <w:t xml:space="preserve">or </w:t>
      </w:r>
      <w:r w:rsidRPr="00172CB6">
        <w:rPr>
          <w:rFonts w:ascii="Gill Sans MT" w:hAnsi="Gill Sans MT" w:cstheme="minorHAnsi"/>
          <w:bCs/>
          <w:color w:val="FF0000"/>
          <w:sz w:val="20"/>
          <w:szCs w:val="20"/>
        </w:rPr>
        <w:t>&lt;1-1/2” blocking and trim screws – field applied&gt;</w:t>
      </w:r>
    </w:p>
    <w:p w14:paraId="4155F0E7" w14:textId="01C161D6" w:rsidR="00B16CB2" w:rsidRPr="00B35670" w:rsidRDefault="00B16CB2" w:rsidP="00B16CB2">
      <w:pPr>
        <w:spacing w:after="0" w:line="276" w:lineRule="auto"/>
        <w:rPr>
          <w:rFonts w:ascii="Gill Sans MT" w:hAnsi="Gill Sans MT" w:cstheme="minorHAnsi"/>
          <w:bCs/>
          <w:sz w:val="10"/>
          <w:szCs w:val="10"/>
        </w:rPr>
      </w:pPr>
    </w:p>
    <w:p w14:paraId="15D4E340" w14:textId="7570F817" w:rsidR="00B16CB2" w:rsidRPr="00B16CB2" w:rsidRDefault="00B16CB2" w:rsidP="00B16CB2">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09EA8A90" w14:textId="43BF007B" w:rsidR="00B16CB2" w:rsidRDefault="00B16CB2"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Factory Finishing: Panel shall be factory-finished with </w:t>
      </w:r>
      <w:r w:rsidR="00036556">
        <w:rPr>
          <w:rFonts w:ascii="Gill Sans MT" w:hAnsi="Gill Sans MT" w:cstheme="minorHAnsi"/>
          <w:bCs/>
          <w:sz w:val="20"/>
          <w:szCs w:val="20"/>
        </w:rPr>
        <w:t>manufacturer’s standard lacquer products per color selection by architect.</w:t>
      </w:r>
    </w:p>
    <w:p w14:paraId="1182442E" w14:textId="0070F252" w:rsidR="00036556" w:rsidRPr="00B16CB2" w:rsidRDefault="00036556"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7"/>
      <w:r>
        <w:rPr>
          <w:rFonts w:ascii="Gill Sans MT" w:hAnsi="Gill Sans MT" w:cstheme="minorHAnsi"/>
          <w:bCs/>
          <w:sz w:val="20"/>
          <w:szCs w:val="20"/>
        </w:rPr>
        <w:t xml:space="preserve"> </w:t>
      </w:r>
    </w:p>
    <w:bookmarkEnd w:id="8"/>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1993D7F0" w:rsidR="000568AA" w:rsidRPr="00635BD6" w:rsidRDefault="000568AA" w:rsidP="00036556">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r w:rsidR="00A345A0">
        <w:rPr>
          <w:rFonts w:ascii="Gill Sans MT" w:eastAsia="Times New Roman" w:hAnsi="Gill Sans MT" w:cs="Times New Roman"/>
          <w:b/>
          <w:bCs/>
          <w:sz w:val="20"/>
          <w:szCs w:val="24"/>
        </w:rPr>
        <w:t xml:space="preserve"> AND ADJUSTMENTS</w:t>
      </w:r>
    </w:p>
    <w:p w14:paraId="18A63B0C" w14:textId="33D21592" w:rsidR="000568AA" w:rsidRPr="00CE447F" w:rsidRDefault="00CE447F" w:rsidP="00357C6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Comply with manufacturer’s instruction and recommendations for installation of wood beams and industry standards</w:t>
      </w:r>
    </w:p>
    <w:p w14:paraId="1D925463" w14:textId="15E94A73" w:rsidR="00CE447F" w:rsidRPr="00A345A0" w:rsidRDefault="00CE447F" w:rsidP="00357C6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Coordinate the exact size, location, and sequencing of beams</w:t>
      </w:r>
    </w:p>
    <w:p w14:paraId="0C689A59" w14:textId="1CA0AD46" w:rsidR="00A345A0" w:rsidRPr="00A345A0" w:rsidRDefault="00A345A0" w:rsidP="00A345A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Layout beam pattern per manufacturer’s approved shop drawings if required. Where not otherwise indicated, lay out beam so margins on opposite sides of rooms are equal.</w:t>
      </w:r>
    </w:p>
    <w:p w14:paraId="5B24148B" w14:textId="6A409591" w:rsidR="00A345A0" w:rsidRPr="00165E4E" w:rsidRDefault="00A345A0" w:rsidP="00A345A0">
      <w:pPr>
        <w:pStyle w:val="ListParagraph"/>
        <w:numPr>
          <w:ilvl w:val="1"/>
          <w:numId w:val="26"/>
        </w:numPr>
        <w:spacing w:after="0" w:line="276" w:lineRule="auto"/>
        <w:rPr>
          <w:rFonts w:ascii="Gill Sans MT" w:eastAsia="Times New Roman" w:hAnsi="Gill Sans MT" w:cs="Times New Roman"/>
          <w:b/>
          <w:bCs/>
          <w:sz w:val="20"/>
          <w:szCs w:val="20"/>
        </w:rPr>
      </w:pPr>
      <w:r>
        <w:rPr>
          <w:rFonts w:ascii="Gill Sans MT" w:hAnsi="Gill Sans MT"/>
          <w:sz w:val="20"/>
          <w:szCs w:val="20"/>
        </w:rPr>
        <w:t>Adjust beams after installation so that surfaces are aligned, flush, and level with gaps between units consistent in width and straight</w:t>
      </w:r>
    </w:p>
    <w:p w14:paraId="7419E519" w14:textId="33C759F1" w:rsidR="00036556" w:rsidRPr="00A345A0" w:rsidRDefault="00036556" w:rsidP="00036556">
      <w:pPr>
        <w:spacing w:after="0" w:line="276" w:lineRule="auto"/>
        <w:rPr>
          <w:rFonts w:ascii="Gill Sans MT" w:eastAsia="Times New Roman" w:hAnsi="Gill Sans MT" w:cs="Times New Roman"/>
          <w:b/>
          <w:bCs/>
          <w:sz w:val="10"/>
          <w:szCs w:val="10"/>
        </w:rPr>
      </w:pPr>
      <w:bookmarkStart w:id="9" w:name="_Hlk83376466"/>
    </w:p>
    <w:p w14:paraId="36A5A152"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0B2AA640"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528151D0" w14:textId="35F257DB" w:rsidR="00036556" w:rsidRPr="00635BD6" w:rsidRDefault="00036556" w:rsidP="00036556">
      <w:pPr>
        <w:pStyle w:val="ListParagraph"/>
        <w:numPr>
          <w:ilvl w:val="1"/>
          <w:numId w:val="23"/>
        </w:numPr>
        <w:spacing w:after="0" w:line="276" w:lineRule="auto"/>
        <w:rPr>
          <w:rFonts w:ascii="Gill Sans MT" w:eastAsia="Times New Roman" w:hAnsi="Gill Sans MT" w:cs="Times New Roman"/>
          <w:b/>
          <w:bCs/>
          <w:sz w:val="20"/>
          <w:szCs w:val="24"/>
        </w:rPr>
      </w:pPr>
      <w:bookmarkStart w:id="10" w:name="_Hlk83376832"/>
      <w:r>
        <w:rPr>
          <w:rFonts w:ascii="Gill Sans MT" w:eastAsia="Times New Roman" w:hAnsi="Gill Sans MT" w:cs="Times New Roman"/>
          <w:b/>
          <w:bCs/>
          <w:sz w:val="20"/>
          <w:szCs w:val="24"/>
        </w:rPr>
        <w:t>CLEANING</w:t>
      </w:r>
    </w:p>
    <w:p w14:paraId="462C800A" w14:textId="4CCADF91" w:rsidR="00036556" w:rsidRPr="00635BD6" w:rsidRDefault="00036556" w:rsidP="00036556">
      <w:pPr>
        <w:pStyle w:val="ListParagraph"/>
        <w:numPr>
          <w:ilvl w:val="1"/>
          <w:numId w:val="31"/>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w:t>
      </w:r>
      <w:r w:rsidR="00165E4E">
        <w:rPr>
          <w:rFonts w:ascii="Gill Sans MT" w:hAnsi="Gill Sans MT"/>
          <w:sz w:val="20"/>
          <w:szCs w:val="20"/>
        </w:rPr>
        <w:t>up of minor finish damage. Remove and replace wood ceiling components that cannot be successfully cleaned and repaired to permanently eliminate evidence of damage</w:t>
      </w:r>
      <w:r w:rsidR="00A345A0">
        <w:rPr>
          <w:rFonts w:ascii="Gill Sans MT" w:hAnsi="Gill Sans MT"/>
          <w:sz w:val="20"/>
          <w:szCs w:val="20"/>
        </w:rPr>
        <w:t>.</w:t>
      </w:r>
    </w:p>
    <w:p w14:paraId="3438D38E" w14:textId="77777777" w:rsidR="00036556" w:rsidRPr="00635BD6" w:rsidRDefault="00036556" w:rsidP="00036556">
      <w:pPr>
        <w:pStyle w:val="ListParagraph"/>
        <w:spacing w:after="0" w:line="276" w:lineRule="auto"/>
        <w:ind w:left="360"/>
        <w:rPr>
          <w:rFonts w:ascii="Gill Sans MT" w:eastAsia="Times New Roman" w:hAnsi="Gill Sans MT" w:cs="Times New Roman"/>
          <w:b/>
          <w:bCs/>
          <w:sz w:val="10"/>
          <w:szCs w:val="10"/>
        </w:rPr>
      </w:pPr>
    </w:p>
    <w:p w14:paraId="0318B2DA" w14:textId="48ABEF1F" w:rsidR="00036556" w:rsidRPr="00635BD6" w:rsidRDefault="00165E4E" w:rsidP="00036556">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01D23311" w14:textId="77C8AFC3" w:rsidR="00036556" w:rsidRPr="00165E4E" w:rsidRDefault="00165E4E" w:rsidP="00107FF2">
      <w:pPr>
        <w:pStyle w:val="ListParagraph"/>
        <w:numPr>
          <w:ilvl w:val="1"/>
          <w:numId w:val="32"/>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t>
      </w:r>
      <w:r w:rsidR="00B35670">
        <w:rPr>
          <w:rFonts w:ascii="Gill Sans MT" w:hAnsi="Gill Sans MT"/>
          <w:sz w:val="20"/>
          <w:szCs w:val="20"/>
        </w:rPr>
        <w:t>ACCENT WOOD BEAMS</w:t>
      </w:r>
      <w:r w:rsidRPr="00165E4E">
        <w:rPr>
          <w:rFonts w:ascii="Gill Sans MT" w:hAnsi="Gill Sans MT"/>
          <w:sz w:val="20"/>
          <w:szCs w:val="20"/>
        </w:rPr>
        <w:t xml:space="preserve">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6DE6ACA5" w14:textId="158FCD25" w:rsidR="006174A7" w:rsidRDefault="006174A7" w:rsidP="00165E4E">
      <w:pPr>
        <w:spacing w:after="0" w:line="276" w:lineRule="auto"/>
        <w:rPr>
          <w:rFonts w:ascii="Gill Sans MT" w:eastAsia="Times New Roman" w:hAnsi="Gill Sans MT" w:cs="Times New Roman"/>
          <w:b/>
          <w:bCs/>
          <w:sz w:val="20"/>
          <w:szCs w:val="20"/>
        </w:rPr>
      </w:pPr>
    </w:p>
    <w:p w14:paraId="48BDC913" w14:textId="77777777" w:rsidR="005E2270" w:rsidRDefault="005E2270" w:rsidP="00165E4E">
      <w:pPr>
        <w:spacing w:after="0" w:line="276" w:lineRule="auto"/>
        <w:rPr>
          <w:rFonts w:ascii="Gill Sans MT" w:eastAsia="Times New Roman" w:hAnsi="Gill Sans MT" w:cs="Times New Roman"/>
          <w:b/>
          <w:bCs/>
          <w:sz w:val="20"/>
          <w:szCs w:val="20"/>
        </w:rPr>
      </w:pPr>
    </w:p>
    <w:p w14:paraId="2B9C5AB7" w14:textId="2097FB42" w:rsidR="00165E4E" w:rsidRPr="00165E4E" w:rsidRDefault="00165E4E" w:rsidP="00165E4E">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bookmarkEnd w:id="9"/>
      <w:bookmarkEnd w:id="10"/>
    </w:p>
    <w:sectPr w:rsidR="00165E4E" w:rsidRPr="0016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9B72F380"/>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687396"/>
    <w:multiLevelType w:val="hybridMultilevel"/>
    <w:tmpl w:val="4A540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011CB"/>
    <w:multiLevelType w:val="multilevel"/>
    <w:tmpl w:val="C232B51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C04B3"/>
    <w:multiLevelType w:val="hybridMultilevel"/>
    <w:tmpl w:val="EBFA8C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705E3"/>
    <w:multiLevelType w:val="hybridMultilevel"/>
    <w:tmpl w:val="FC34E6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787442">
    <w:abstractNumId w:val="20"/>
  </w:num>
  <w:num w:numId="2" w16cid:durableId="624889818">
    <w:abstractNumId w:val="28"/>
  </w:num>
  <w:num w:numId="3" w16cid:durableId="52505572">
    <w:abstractNumId w:val="6"/>
  </w:num>
  <w:num w:numId="4" w16cid:durableId="2023892282">
    <w:abstractNumId w:val="13"/>
  </w:num>
  <w:num w:numId="5" w16cid:durableId="1617566669">
    <w:abstractNumId w:val="30"/>
  </w:num>
  <w:num w:numId="6" w16cid:durableId="1894267186">
    <w:abstractNumId w:val="29"/>
  </w:num>
  <w:num w:numId="7" w16cid:durableId="5518701">
    <w:abstractNumId w:val="0"/>
  </w:num>
  <w:num w:numId="8" w16cid:durableId="764693061">
    <w:abstractNumId w:val="31"/>
  </w:num>
  <w:num w:numId="9" w16cid:durableId="1420954414">
    <w:abstractNumId w:val="4"/>
  </w:num>
  <w:num w:numId="10" w16cid:durableId="1169708783">
    <w:abstractNumId w:val="10"/>
  </w:num>
  <w:num w:numId="11" w16cid:durableId="1828017418">
    <w:abstractNumId w:val="5"/>
  </w:num>
  <w:num w:numId="12" w16cid:durableId="370345269">
    <w:abstractNumId w:val="27"/>
  </w:num>
  <w:num w:numId="13" w16cid:durableId="946543786">
    <w:abstractNumId w:val="19"/>
  </w:num>
  <w:num w:numId="14" w16cid:durableId="1195463155">
    <w:abstractNumId w:val="3"/>
  </w:num>
  <w:num w:numId="15" w16cid:durableId="2110619095">
    <w:abstractNumId w:val="15"/>
  </w:num>
  <w:num w:numId="16" w16cid:durableId="1179588390">
    <w:abstractNumId w:val="14"/>
  </w:num>
  <w:num w:numId="17" w16cid:durableId="15735157">
    <w:abstractNumId w:val="9"/>
  </w:num>
  <w:num w:numId="18" w16cid:durableId="179707424">
    <w:abstractNumId w:val="17"/>
  </w:num>
  <w:num w:numId="19" w16cid:durableId="441801832">
    <w:abstractNumId w:val="21"/>
  </w:num>
  <w:num w:numId="20" w16cid:durableId="747968279">
    <w:abstractNumId w:val="12"/>
  </w:num>
  <w:num w:numId="21" w16cid:durableId="1579440791">
    <w:abstractNumId w:val="23"/>
  </w:num>
  <w:num w:numId="22" w16cid:durableId="8651116">
    <w:abstractNumId w:val="24"/>
  </w:num>
  <w:num w:numId="23" w16cid:durableId="1129009512">
    <w:abstractNumId w:val="7"/>
  </w:num>
  <w:num w:numId="24" w16cid:durableId="374354426">
    <w:abstractNumId w:val="22"/>
  </w:num>
  <w:num w:numId="25" w16cid:durableId="157768773">
    <w:abstractNumId w:val="18"/>
  </w:num>
  <w:num w:numId="26" w16cid:durableId="232159153">
    <w:abstractNumId w:val="25"/>
  </w:num>
  <w:num w:numId="27" w16cid:durableId="202204">
    <w:abstractNumId w:val="16"/>
  </w:num>
  <w:num w:numId="28" w16cid:durableId="686759761">
    <w:abstractNumId w:val="8"/>
  </w:num>
  <w:num w:numId="29" w16cid:durableId="1284383206">
    <w:abstractNumId w:val="26"/>
  </w:num>
  <w:num w:numId="30" w16cid:durableId="489447682">
    <w:abstractNumId w:val="2"/>
  </w:num>
  <w:num w:numId="31" w16cid:durableId="36007786">
    <w:abstractNumId w:val="11"/>
  </w:num>
  <w:num w:numId="32" w16cid:durableId="157354191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04DA3"/>
    <w:rsid w:val="000326EA"/>
    <w:rsid w:val="00036556"/>
    <w:rsid w:val="00037296"/>
    <w:rsid w:val="000568AA"/>
    <w:rsid w:val="000A501C"/>
    <w:rsid w:val="000A7038"/>
    <w:rsid w:val="000A751C"/>
    <w:rsid w:val="000E4E75"/>
    <w:rsid w:val="00117D91"/>
    <w:rsid w:val="0014255D"/>
    <w:rsid w:val="00165E4E"/>
    <w:rsid w:val="00172CB6"/>
    <w:rsid w:val="0018236D"/>
    <w:rsid w:val="001D29D8"/>
    <w:rsid w:val="001D5DAE"/>
    <w:rsid w:val="0021419F"/>
    <w:rsid w:val="00285C7F"/>
    <w:rsid w:val="002A73A4"/>
    <w:rsid w:val="00357C60"/>
    <w:rsid w:val="00397D84"/>
    <w:rsid w:val="003B6C8D"/>
    <w:rsid w:val="003C1E27"/>
    <w:rsid w:val="0040580E"/>
    <w:rsid w:val="00407F5B"/>
    <w:rsid w:val="004A1F65"/>
    <w:rsid w:val="004B5AAF"/>
    <w:rsid w:val="005153F4"/>
    <w:rsid w:val="00517E29"/>
    <w:rsid w:val="00580850"/>
    <w:rsid w:val="005B462D"/>
    <w:rsid w:val="005E2270"/>
    <w:rsid w:val="006174A7"/>
    <w:rsid w:val="00635BD6"/>
    <w:rsid w:val="006F6342"/>
    <w:rsid w:val="00755C58"/>
    <w:rsid w:val="0078729A"/>
    <w:rsid w:val="007F2C66"/>
    <w:rsid w:val="00806690"/>
    <w:rsid w:val="00833B99"/>
    <w:rsid w:val="00850AC9"/>
    <w:rsid w:val="008E735E"/>
    <w:rsid w:val="009413B2"/>
    <w:rsid w:val="00941E66"/>
    <w:rsid w:val="0095528F"/>
    <w:rsid w:val="009E7C58"/>
    <w:rsid w:val="009F0292"/>
    <w:rsid w:val="00A26417"/>
    <w:rsid w:val="00A345A0"/>
    <w:rsid w:val="00A42EE4"/>
    <w:rsid w:val="00AF2A92"/>
    <w:rsid w:val="00AF5909"/>
    <w:rsid w:val="00B16CB2"/>
    <w:rsid w:val="00B2439C"/>
    <w:rsid w:val="00B35670"/>
    <w:rsid w:val="00B43E1C"/>
    <w:rsid w:val="00C134B2"/>
    <w:rsid w:val="00C14B15"/>
    <w:rsid w:val="00C60A09"/>
    <w:rsid w:val="00C95AD3"/>
    <w:rsid w:val="00CA4ECB"/>
    <w:rsid w:val="00CE393E"/>
    <w:rsid w:val="00CE447F"/>
    <w:rsid w:val="00D041AB"/>
    <w:rsid w:val="00D478E4"/>
    <w:rsid w:val="00D9054C"/>
    <w:rsid w:val="00DE4FAD"/>
    <w:rsid w:val="00ED6C13"/>
    <w:rsid w:val="00ED7C6A"/>
    <w:rsid w:val="00F0772B"/>
    <w:rsid w:val="00F63EF5"/>
    <w:rsid w:val="00F70A59"/>
    <w:rsid w:val="00FB06A2"/>
    <w:rsid w:val="00FC2167"/>
    <w:rsid w:val="00FE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6</cp:revision>
  <dcterms:created xsi:type="dcterms:W3CDTF">2022-09-19T23:04:00Z</dcterms:created>
  <dcterms:modified xsi:type="dcterms:W3CDTF">2023-07-31T15:22:00Z</dcterms:modified>
</cp:coreProperties>
</file>